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3E20DA" w:rsidP="005D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5D0039">
              <w:rPr>
                <w:sz w:val="28"/>
                <w:szCs w:val="28"/>
              </w:rPr>
              <w:t>M LAFAYETTE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D0039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28/02/18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E20DA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3E20DA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E20DA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5D0039" w:rsidP="005D0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Néon grillée en chambre froide négative et labo traiteur et meuble surgelé poissonnerie</w:t>
            </w:r>
          </w:p>
          <w:p w:rsidR="006226DC" w:rsidRPr="009E3E5D" w:rsidRDefault="006226DC" w:rsidP="005D003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</w:t>
            </w:r>
            <w:proofErr w:type="spellEnd"/>
            <w:r>
              <w:rPr>
                <w:sz w:val="28"/>
                <w:szCs w:val="28"/>
              </w:rPr>
              <w:t xml:space="preserve"> froide négative</w:t>
            </w:r>
            <w:bookmarkStart w:id="0" w:name="_GoBack"/>
            <w:bookmarkEnd w:id="0"/>
            <w:r>
              <w:rPr>
                <w:sz w:val="28"/>
                <w:szCs w:val="28"/>
              </w:rPr>
              <w:t> : plinthe ébréchée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Default="005D0039" w:rsidP="008D24D7">
            <w:pPr>
              <w:rPr>
                <w:sz w:val="28"/>
                <w:szCs w:val="28"/>
              </w:rPr>
            </w:pPr>
            <w:r w:rsidRPr="005D0039">
              <w:rPr>
                <w:b/>
                <w:bCs/>
                <w:sz w:val="28"/>
                <w:szCs w:val="28"/>
                <w:u w:val="single"/>
              </w:rPr>
              <w:t>PGC :</w:t>
            </w:r>
            <w:r>
              <w:rPr>
                <w:sz w:val="28"/>
                <w:szCs w:val="28"/>
              </w:rPr>
              <w:t xml:space="preserve"> Présence d’un paquet </w:t>
            </w:r>
            <w:proofErr w:type="spellStart"/>
            <w:r>
              <w:rPr>
                <w:sz w:val="28"/>
                <w:szCs w:val="28"/>
              </w:rPr>
              <w:t>Choco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linis</w:t>
            </w:r>
            <w:proofErr w:type="spellEnd"/>
            <w:r>
              <w:rPr>
                <w:sz w:val="28"/>
                <w:szCs w:val="28"/>
              </w:rPr>
              <w:t xml:space="preserve"> de dont la DLC 19/01/2018</w:t>
            </w:r>
          </w:p>
          <w:p w:rsidR="005D0039" w:rsidRDefault="005D0039" w:rsidP="005D0039">
            <w:pPr>
              <w:rPr>
                <w:sz w:val="28"/>
                <w:szCs w:val="28"/>
              </w:rPr>
            </w:pPr>
            <w:r w:rsidRPr="005D0039">
              <w:rPr>
                <w:b/>
                <w:bCs/>
                <w:sz w:val="28"/>
                <w:szCs w:val="28"/>
                <w:u w:val="single"/>
              </w:rPr>
              <w:t>Traiteur </w:t>
            </w:r>
            <w:r>
              <w:rPr>
                <w:sz w:val="28"/>
                <w:szCs w:val="28"/>
              </w:rPr>
              <w:t xml:space="preserve">: </w:t>
            </w:r>
          </w:p>
          <w:p w:rsidR="005D0039" w:rsidRPr="005D0039" w:rsidRDefault="005D0039" w:rsidP="005D0039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D0039">
              <w:rPr>
                <w:sz w:val="28"/>
                <w:szCs w:val="28"/>
              </w:rPr>
              <w:t xml:space="preserve">étiquette balance du produit escalope dinde pané sans DLC </w:t>
            </w:r>
          </w:p>
          <w:p w:rsidR="005D0039" w:rsidRPr="005D0039" w:rsidRDefault="005D0039" w:rsidP="005D0039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D0039">
              <w:rPr>
                <w:sz w:val="28"/>
                <w:szCs w:val="28"/>
              </w:rPr>
              <w:t>Durée de vie du produit soufflet goutta est &gt; 3 mois DF : 27/02/18 et DLC 06/06/18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E20DA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</w:t>
            </w:r>
            <w:r w:rsidR="003529C9">
              <w:t>oun</w:t>
            </w:r>
            <w:proofErr w:type="spellEnd"/>
          </w:p>
        </w:tc>
        <w:tc>
          <w:tcPr>
            <w:tcW w:w="993" w:type="dxa"/>
          </w:tcPr>
          <w:p w:rsidR="003529C9" w:rsidRDefault="003E20DA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Meriam Chouchene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Moez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</w:p>
        </w:tc>
        <w:tc>
          <w:tcPr>
            <w:tcW w:w="993" w:type="dxa"/>
          </w:tcPr>
          <w:p w:rsidR="003529C9" w:rsidRDefault="003529C9" w:rsidP="00AA4C4A"/>
        </w:tc>
      </w:tr>
    </w:tbl>
    <w:p w:rsidR="003529C9" w:rsidRDefault="003529C9" w:rsidP="00AA4C4A"/>
    <w:p w:rsidR="009E3E5D" w:rsidRDefault="009E3E5D" w:rsidP="003529C9"/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93D" w:rsidRDefault="00B0193D" w:rsidP="009E3E5D">
      <w:pPr>
        <w:spacing w:after="0" w:line="240" w:lineRule="auto"/>
      </w:pPr>
      <w:r>
        <w:separator/>
      </w:r>
    </w:p>
  </w:endnote>
  <w:endnote w:type="continuationSeparator" w:id="0">
    <w:p w:rsidR="00B0193D" w:rsidRDefault="00B0193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93D" w:rsidRDefault="00B0193D" w:rsidP="009E3E5D">
      <w:pPr>
        <w:spacing w:after="0" w:line="240" w:lineRule="auto"/>
      </w:pPr>
      <w:r>
        <w:separator/>
      </w:r>
    </w:p>
  </w:footnote>
  <w:footnote w:type="continuationSeparator" w:id="0">
    <w:p w:rsidR="00B0193D" w:rsidRDefault="00B0193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471B0"/>
    <w:multiLevelType w:val="hybridMultilevel"/>
    <w:tmpl w:val="65D61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3E20DA"/>
    <w:rsid w:val="00401E47"/>
    <w:rsid w:val="004822AB"/>
    <w:rsid w:val="004A1337"/>
    <w:rsid w:val="004E208F"/>
    <w:rsid w:val="0054024F"/>
    <w:rsid w:val="00577A44"/>
    <w:rsid w:val="00585D6F"/>
    <w:rsid w:val="005D0039"/>
    <w:rsid w:val="00617C05"/>
    <w:rsid w:val="006226DC"/>
    <w:rsid w:val="00701A6E"/>
    <w:rsid w:val="007E602A"/>
    <w:rsid w:val="00853442"/>
    <w:rsid w:val="00854252"/>
    <w:rsid w:val="008D24D7"/>
    <w:rsid w:val="00976409"/>
    <w:rsid w:val="009B40B9"/>
    <w:rsid w:val="009E3E5D"/>
    <w:rsid w:val="009F21B4"/>
    <w:rsid w:val="009F5FE4"/>
    <w:rsid w:val="00A11194"/>
    <w:rsid w:val="00AA4C4A"/>
    <w:rsid w:val="00AA6692"/>
    <w:rsid w:val="00AC4D3C"/>
    <w:rsid w:val="00B0193D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EF501F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D0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3</cp:revision>
  <cp:lastPrinted>2016-05-07T09:13:00Z</cp:lastPrinted>
  <dcterms:created xsi:type="dcterms:W3CDTF">2018-02-28T17:52:00Z</dcterms:created>
  <dcterms:modified xsi:type="dcterms:W3CDTF">2018-02-28T17:53:00Z</dcterms:modified>
</cp:coreProperties>
</file>