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21289E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Korba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21289E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66060">
              <w:rPr>
                <w:sz w:val="28"/>
                <w:szCs w:val="28"/>
              </w:rPr>
              <w:t xml:space="preserve"> Mai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21289E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 dans l’ensemble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21289E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D66060" w:rsidP="00212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charte vestimentaire est partiellement r</w:t>
            </w:r>
            <w:r w:rsidR="0021289E">
              <w:rPr>
                <w:sz w:val="28"/>
                <w:szCs w:val="28"/>
              </w:rPr>
              <w:t>espectée (Absence de pantalon et</w:t>
            </w:r>
            <w:r>
              <w:rPr>
                <w:sz w:val="28"/>
                <w:szCs w:val="28"/>
              </w:rPr>
              <w:t xml:space="preserve"> chaussures de travail).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BE5249" w:rsidRDefault="00BE5249" w:rsidP="00C54272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local poubelle et bennes à ordures,</w:t>
            </w:r>
          </w:p>
          <w:p w:rsidR="00C54272" w:rsidRPr="00F9033D" w:rsidRDefault="00C54272" w:rsidP="00C54272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Partie chaude (boulangerie-pâtisserie) Le revêtement du sol est fissuré,</w:t>
            </w:r>
          </w:p>
          <w:p w:rsidR="00C54272" w:rsidRPr="00BE5249" w:rsidRDefault="00C54272" w:rsidP="00BE52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L’éclairage du meuble des produits surgelés n’est pas fonctionnel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9400D0" w:rsidRPr="009400D0" w:rsidRDefault="009400D0" w:rsidP="009400D0">
            <w:pPr>
              <w:pStyle w:val="Paragraphedeliste"/>
              <w:numPr>
                <w:ilvl w:val="0"/>
                <w:numId w:val="3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thermomètre pour les rayons </w:t>
            </w:r>
            <w:proofErr w:type="spellStart"/>
            <w:r>
              <w:rPr>
                <w:sz w:val="28"/>
                <w:szCs w:val="28"/>
              </w:rPr>
              <w:t>bou</w:t>
            </w:r>
            <w:r w:rsidR="00FC455D">
              <w:rPr>
                <w:sz w:val="28"/>
                <w:szCs w:val="28"/>
              </w:rPr>
              <w:t>l</w:t>
            </w:r>
            <w:proofErr w:type="spellEnd"/>
            <w:r>
              <w:rPr>
                <w:sz w:val="28"/>
                <w:szCs w:val="28"/>
              </w:rPr>
              <w:t>-pâtisserie et PLS.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D1" w:rsidRDefault="00D339D1" w:rsidP="009E3E5D">
      <w:pPr>
        <w:spacing w:after="0" w:line="240" w:lineRule="auto"/>
      </w:pPr>
      <w:r>
        <w:separator/>
      </w:r>
    </w:p>
  </w:endnote>
  <w:endnote w:type="continuationSeparator" w:id="0">
    <w:p w:rsidR="00D339D1" w:rsidRDefault="00D339D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D1" w:rsidRDefault="00D339D1" w:rsidP="009E3E5D">
      <w:pPr>
        <w:spacing w:after="0" w:line="240" w:lineRule="auto"/>
      </w:pPr>
      <w:r>
        <w:separator/>
      </w:r>
    </w:p>
  </w:footnote>
  <w:footnote w:type="continuationSeparator" w:id="0">
    <w:p w:rsidR="00D339D1" w:rsidRDefault="00D339D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D62AF"/>
    <w:multiLevelType w:val="hybridMultilevel"/>
    <w:tmpl w:val="503A3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289E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C549E"/>
    <w:rsid w:val="00701A6E"/>
    <w:rsid w:val="00763FD2"/>
    <w:rsid w:val="007E602A"/>
    <w:rsid w:val="00854252"/>
    <w:rsid w:val="008D24D7"/>
    <w:rsid w:val="009400D0"/>
    <w:rsid w:val="00976409"/>
    <w:rsid w:val="009E3E5D"/>
    <w:rsid w:val="009F5FE4"/>
    <w:rsid w:val="00A11194"/>
    <w:rsid w:val="00AA4C4A"/>
    <w:rsid w:val="00AA6692"/>
    <w:rsid w:val="00AC4D3C"/>
    <w:rsid w:val="00BC0634"/>
    <w:rsid w:val="00BE5249"/>
    <w:rsid w:val="00C54272"/>
    <w:rsid w:val="00C72D65"/>
    <w:rsid w:val="00CF32D3"/>
    <w:rsid w:val="00D021B7"/>
    <w:rsid w:val="00D339D1"/>
    <w:rsid w:val="00D46F5E"/>
    <w:rsid w:val="00D66060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455D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5A2C5-4443-4023-8B40-2F527081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MH-Quali Consult</cp:lastModifiedBy>
  <cp:revision>7</cp:revision>
  <cp:lastPrinted>2017-05-12T07:06:00Z</cp:lastPrinted>
  <dcterms:created xsi:type="dcterms:W3CDTF">2017-05-10T16:10:00Z</dcterms:created>
  <dcterms:modified xsi:type="dcterms:W3CDTF">2017-05-12T07:08:00Z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61130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